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CD8" w:rsidRDefault="00C96CD8" w:rsidP="00C96CD8">
      <w:r>
        <w:rPr>
          <w:noProof/>
        </w:rPr>
        <w:drawing>
          <wp:inline distT="0" distB="0" distL="0" distR="0" wp14:anchorId="4B08E4BD" wp14:editId="2F3C0080">
            <wp:extent cx="2114550" cy="514350"/>
            <wp:effectExtent l="0" t="0" r="0" b="0"/>
            <wp:docPr id="1" name="Afbeelding 1" descr="https://www.christenunie.nl/l/library/download/468177?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hristenunie.nl/l/library/download/468177?ext=.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4550" cy="514350"/>
                    </a:xfrm>
                    <a:prstGeom prst="rect">
                      <a:avLst/>
                    </a:prstGeom>
                    <a:noFill/>
                    <a:ln>
                      <a:noFill/>
                    </a:ln>
                  </pic:spPr>
                </pic:pic>
              </a:graphicData>
            </a:graphic>
          </wp:inline>
        </w:drawing>
      </w:r>
      <w:r>
        <w:t xml:space="preserve">               </w:t>
      </w:r>
    </w:p>
    <w:p w:rsidR="00C96CD8" w:rsidRDefault="00C96CD8" w:rsidP="00C96CD8"/>
    <w:p w:rsidR="00C96CD8" w:rsidRPr="00CF0B30" w:rsidRDefault="00C96CD8" w:rsidP="00C96CD8">
      <w:pPr>
        <w:rPr>
          <w:rFonts w:asciiTheme="minorHAnsi" w:hAnsiTheme="minorHAnsi" w:cstheme="minorHAnsi"/>
        </w:rPr>
      </w:pPr>
      <w:r w:rsidRPr="00CF0B30">
        <w:rPr>
          <w:rFonts w:asciiTheme="minorHAnsi" w:hAnsiTheme="minorHAnsi" w:cstheme="minorHAnsi"/>
        </w:rPr>
        <w:t>Aan het college van burgemeester en wethouders</w:t>
      </w:r>
    </w:p>
    <w:p w:rsidR="00C96CD8" w:rsidRPr="00CF0B30" w:rsidRDefault="00C96CD8" w:rsidP="00C96CD8">
      <w:pPr>
        <w:rPr>
          <w:rFonts w:asciiTheme="minorHAnsi" w:hAnsiTheme="minorHAnsi" w:cstheme="minorHAnsi"/>
        </w:rPr>
      </w:pPr>
      <w:bookmarkStart w:id="0" w:name="_GoBack"/>
      <w:bookmarkEnd w:id="0"/>
    </w:p>
    <w:p w:rsidR="00C96CD8" w:rsidRPr="00CF0B30" w:rsidRDefault="00C96CD8" w:rsidP="00C96CD8">
      <w:pPr>
        <w:rPr>
          <w:rFonts w:asciiTheme="minorHAnsi" w:hAnsiTheme="minorHAnsi" w:cstheme="minorHAnsi"/>
        </w:rPr>
      </w:pPr>
      <w:r>
        <w:rPr>
          <w:rFonts w:asciiTheme="minorHAnsi" w:hAnsiTheme="minorHAnsi" w:cstheme="minorHAnsi"/>
        </w:rPr>
        <w:t>Groningen, 9</w:t>
      </w:r>
      <w:r w:rsidRPr="00CF0B30">
        <w:rPr>
          <w:rFonts w:asciiTheme="minorHAnsi" w:hAnsiTheme="minorHAnsi" w:cstheme="minorHAnsi"/>
        </w:rPr>
        <w:t xml:space="preserve"> december 2016</w:t>
      </w:r>
    </w:p>
    <w:p w:rsidR="00C96CD8" w:rsidRPr="00CF0B30" w:rsidRDefault="00C96CD8" w:rsidP="00C96CD8">
      <w:pPr>
        <w:rPr>
          <w:rFonts w:asciiTheme="minorHAnsi" w:hAnsiTheme="minorHAnsi" w:cstheme="minorHAnsi"/>
          <w:b/>
        </w:rPr>
      </w:pPr>
    </w:p>
    <w:p w:rsidR="00C96CD8" w:rsidRPr="00CF0B30" w:rsidRDefault="00C96CD8" w:rsidP="00C96CD8">
      <w:pPr>
        <w:rPr>
          <w:rFonts w:asciiTheme="minorHAnsi" w:hAnsiTheme="minorHAnsi" w:cstheme="minorHAnsi"/>
          <w:b/>
        </w:rPr>
      </w:pPr>
      <w:r w:rsidRPr="00CF0B30">
        <w:rPr>
          <w:rFonts w:asciiTheme="minorHAnsi" w:hAnsiTheme="minorHAnsi" w:cstheme="minorHAnsi"/>
          <w:b/>
        </w:rPr>
        <w:t>VRAGEN ChristenUnie ex artikel 41 reglement van orde betreffende begraafplaats</w:t>
      </w:r>
      <w:r>
        <w:rPr>
          <w:rFonts w:asciiTheme="minorHAnsi" w:hAnsiTheme="minorHAnsi" w:cstheme="minorHAnsi"/>
          <w:b/>
        </w:rPr>
        <w:t xml:space="preserve"> </w:t>
      </w:r>
      <w:r w:rsidRPr="00CF0B30">
        <w:rPr>
          <w:rFonts w:asciiTheme="minorHAnsi" w:hAnsiTheme="minorHAnsi" w:cstheme="minorHAnsi"/>
          <w:b/>
        </w:rPr>
        <w:t xml:space="preserve">Nieuw Hoogkerk </w:t>
      </w:r>
    </w:p>
    <w:p w:rsidR="00C96CD8" w:rsidRPr="00A50A07" w:rsidRDefault="00C96CD8" w:rsidP="00C96CD8">
      <w:pPr>
        <w:rPr>
          <w:b/>
        </w:rPr>
      </w:pPr>
    </w:p>
    <w:p w:rsidR="00C96CD8" w:rsidRDefault="00C96CD8" w:rsidP="00C96CD8">
      <w:pPr>
        <w:rPr>
          <w:rFonts w:asciiTheme="minorHAnsi" w:hAnsiTheme="minorHAnsi" w:cstheme="minorHAnsi"/>
          <w:sz w:val="24"/>
          <w:szCs w:val="24"/>
        </w:rPr>
      </w:pPr>
      <w:r>
        <w:rPr>
          <w:rFonts w:asciiTheme="minorHAnsi" w:hAnsiTheme="minorHAnsi" w:cstheme="minorHAnsi"/>
          <w:sz w:val="24"/>
          <w:szCs w:val="24"/>
        </w:rPr>
        <w:t>Omdat wij ons met de mensen in Hoogkerk zorgen maken over de toekomst van de begraafplaats Nieuw Hoogkerk en omdat wij vinden dat het niet zo mag zijn dat de begraafplaats slecht begaanbaar is, willen wij het volgende aan het college voorleggen.</w:t>
      </w:r>
    </w:p>
    <w:p w:rsidR="00C96CD8" w:rsidRDefault="00C96CD8" w:rsidP="00C96CD8">
      <w:pPr>
        <w:rPr>
          <w:rFonts w:asciiTheme="minorHAnsi" w:hAnsiTheme="minorHAnsi" w:cstheme="minorHAnsi"/>
          <w:sz w:val="24"/>
          <w:szCs w:val="24"/>
        </w:rPr>
      </w:pPr>
    </w:p>
    <w:p w:rsidR="00C96CD8" w:rsidRDefault="00C96CD8" w:rsidP="00C96CD8">
      <w:pPr>
        <w:rPr>
          <w:rFonts w:asciiTheme="minorHAnsi" w:hAnsiTheme="minorHAnsi" w:cstheme="minorHAnsi"/>
          <w:sz w:val="24"/>
          <w:szCs w:val="24"/>
        </w:rPr>
      </w:pPr>
      <w:r w:rsidRPr="0077120F">
        <w:rPr>
          <w:rFonts w:asciiTheme="minorHAnsi" w:hAnsiTheme="minorHAnsi" w:cstheme="minorHAnsi"/>
          <w:sz w:val="24"/>
          <w:szCs w:val="24"/>
        </w:rPr>
        <w:t xml:space="preserve">Op 25 januari 2012 heeft </w:t>
      </w:r>
      <w:r>
        <w:rPr>
          <w:rFonts w:asciiTheme="minorHAnsi" w:hAnsiTheme="minorHAnsi" w:cstheme="minorHAnsi"/>
          <w:sz w:val="24"/>
          <w:szCs w:val="24"/>
        </w:rPr>
        <w:t>de raad</w:t>
      </w:r>
      <w:r w:rsidRPr="0077120F">
        <w:rPr>
          <w:rFonts w:asciiTheme="minorHAnsi" w:hAnsiTheme="minorHAnsi" w:cstheme="minorHAnsi"/>
          <w:sz w:val="24"/>
          <w:szCs w:val="24"/>
        </w:rPr>
        <w:t xml:space="preserve"> de structuurvisie "Een graf in Stad" vastgesteld. </w:t>
      </w:r>
      <w:r>
        <w:rPr>
          <w:rFonts w:asciiTheme="minorHAnsi" w:hAnsiTheme="minorHAnsi" w:cstheme="minorHAnsi"/>
          <w:sz w:val="24"/>
          <w:szCs w:val="24"/>
        </w:rPr>
        <w:t xml:space="preserve">Vervolgens heeft de raad op 28 mei 2014 de beheerplannen goedgekeurd. Bij het </w:t>
      </w:r>
      <w:r w:rsidRPr="0077120F">
        <w:rPr>
          <w:rFonts w:asciiTheme="minorHAnsi" w:hAnsiTheme="minorHAnsi" w:cstheme="minorHAnsi"/>
          <w:sz w:val="24"/>
          <w:szCs w:val="24"/>
        </w:rPr>
        <w:t xml:space="preserve">bepalen van de maatregelen </w:t>
      </w:r>
      <w:r>
        <w:rPr>
          <w:rFonts w:asciiTheme="minorHAnsi" w:hAnsiTheme="minorHAnsi" w:cstheme="minorHAnsi"/>
          <w:sz w:val="24"/>
          <w:szCs w:val="24"/>
        </w:rPr>
        <w:t>is rekening gehouden</w:t>
      </w:r>
      <w:r w:rsidRPr="0077120F">
        <w:rPr>
          <w:rFonts w:asciiTheme="minorHAnsi" w:hAnsiTheme="minorHAnsi" w:cstheme="minorHAnsi"/>
          <w:sz w:val="24"/>
          <w:szCs w:val="24"/>
        </w:rPr>
        <w:t xml:space="preserve"> met de bezuinigingsdoelstellin</w:t>
      </w:r>
      <w:r>
        <w:rPr>
          <w:rFonts w:asciiTheme="minorHAnsi" w:hAnsiTheme="minorHAnsi" w:cstheme="minorHAnsi"/>
          <w:sz w:val="24"/>
          <w:szCs w:val="24"/>
        </w:rPr>
        <w:t>gen waarbij het onderhouds</w:t>
      </w:r>
      <w:r w:rsidRPr="0077120F">
        <w:rPr>
          <w:rFonts w:asciiTheme="minorHAnsi" w:hAnsiTheme="minorHAnsi" w:cstheme="minorHAnsi"/>
          <w:sz w:val="24"/>
          <w:szCs w:val="24"/>
        </w:rPr>
        <w:t>niveau</w:t>
      </w:r>
      <w:r>
        <w:rPr>
          <w:rFonts w:asciiTheme="minorHAnsi" w:hAnsiTheme="minorHAnsi" w:cstheme="minorHAnsi"/>
          <w:sz w:val="24"/>
          <w:szCs w:val="24"/>
        </w:rPr>
        <w:t xml:space="preserve"> volgens de BORG-systematiek</w:t>
      </w:r>
      <w:r w:rsidRPr="0077120F">
        <w:rPr>
          <w:rFonts w:asciiTheme="minorHAnsi" w:hAnsiTheme="minorHAnsi" w:cstheme="minorHAnsi"/>
          <w:sz w:val="24"/>
          <w:szCs w:val="24"/>
        </w:rPr>
        <w:t xml:space="preserve"> </w:t>
      </w:r>
      <w:r>
        <w:rPr>
          <w:rFonts w:asciiTheme="minorHAnsi" w:hAnsiTheme="minorHAnsi" w:cstheme="minorHAnsi"/>
          <w:sz w:val="24"/>
          <w:szCs w:val="24"/>
        </w:rPr>
        <w:t xml:space="preserve">op de </w:t>
      </w:r>
      <w:r w:rsidRPr="0077120F">
        <w:rPr>
          <w:rFonts w:asciiTheme="minorHAnsi" w:hAnsiTheme="minorHAnsi" w:cstheme="minorHAnsi"/>
          <w:sz w:val="24"/>
          <w:szCs w:val="24"/>
        </w:rPr>
        <w:t xml:space="preserve">begraafplaatsen </w:t>
      </w:r>
      <w:r w:rsidRPr="00C26314">
        <w:rPr>
          <w:rFonts w:asciiTheme="minorHAnsi" w:hAnsiTheme="minorHAnsi" w:cstheme="minorHAnsi"/>
          <w:sz w:val="24"/>
          <w:szCs w:val="24"/>
        </w:rPr>
        <w:t>(dus niet het kwaliteitsniveau van de graven zelf)</w:t>
      </w:r>
      <w:r>
        <w:rPr>
          <w:rFonts w:asciiTheme="minorHAnsi" w:hAnsiTheme="minorHAnsi" w:cstheme="minorHAnsi"/>
          <w:sz w:val="24"/>
          <w:szCs w:val="24"/>
        </w:rPr>
        <w:t xml:space="preserve"> verlaagd is naar “laag”</w:t>
      </w:r>
      <w:r w:rsidRPr="0077120F">
        <w:rPr>
          <w:rFonts w:asciiTheme="minorHAnsi" w:hAnsiTheme="minorHAnsi" w:cstheme="minorHAnsi"/>
          <w:sz w:val="24"/>
          <w:szCs w:val="24"/>
        </w:rPr>
        <w:t>.</w:t>
      </w:r>
      <w:r>
        <w:rPr>
          <w:rFonts w:asciiTheme="minorHAnsi" w:hAnsiTheme="minorHAnsi" w:cstheme="minorHAnsi"/>
          <w:sz w:val="24"/>
          <w:szCs w:val="24"/>
        </w:rPr>
        <w:t xml:space="preserve"> </w:t>
      </w:r>
      <w:r w:rsidRPr="00C26314">
        <w:rPr>
          <w:rFonts w:asciiTheme="minorHAnsi" w:hAnsiTheme="minorHAnsi" w:cstheme="minorHAnsi"/>
          <w:sz w:val="24"/>
          <w:szCs w:val="24"/>
        </w:rPr>
        <w:t xml:space="preserve">Het college heeft destijds aangegeven de onderhoudsmaatregelen hierop af te stemmen en gezegd dat </w:t>
      </w:r>
      <w:r>
        <w:rPr>
          <w:rFonts w:asciiTheme="minorHAnsi" w:hAnsiTheme="minorHAnsi" w:cstheme="minorHAnsi"/>
          <w:sz w:val="24"/>
          <w:szCs w:val="24"/>
        </w:rPr>
        <w:t>het</w:t>
      </w:r>
      <w:r w:rsidRPr="00C26314">
        <w:rPr>
          <w:rFonts w:asciiTheme="minorHAnsi" w:hAnsiTheme="minorHAnsi" w:cstheme="minorHAnsi"/>
          <w:sz w:val="24"/>
          <w:szCs w:val="24"/>
        </w:rPr>
        <w:t xml:space="preserve"> ervoor zal zorgen geen afbreuk te doen aan sfeer en functie van de begraafplaats zelf. Het college wil deze maatregelen alleen toepassen op niet-zichtlocaties (het bosplantsoen, de heestervakken en gazons aan de randen van de begraafplaats </w:t>
      </w:r>
      <w:r>
        <w:rPr>
          <w:rFonts w:asciiTheme="minorHAnsi" w:hAnsiTheme="minorHAnsi" w:cstheme="minorHAnsi"/>
          <w:sz w:val="24"/>
          <w:szCs w:val="24"/>
        </w:rPr>
        <w:t>e.d.).</w:t>
      </w:r>
      <w:r w:rsidRPr="00C26314">
        <w:rPr>
          <w:rFonts w:asciiTheme="minorHAnsi" w:hAnsiTheme="minorHAnsi" w:cstheme="minorHAnsi"/>
          <w:sz w:val="24"/>
          <w:szCs w:val="24"/>
        </w:rPr>
        <w:t xml:space="preserve"> </w:t>
      </w:r>
      <w:r>
        <w:rPr>
          <w:rFonts w:asciiTheme="minorHAnsi" w:hAnsiTheme="minorHAnsi" w:cstheme="minorHAnsi"/>
          <w:sz w:val="24"/>
          <w:szCs w:val="24"/>
        </w:rPr>
        <w:br/>
        <w:t>D</w:t>
      </w:r>
      <w:r w:rsidRPr="00C26314">
        <w:rPr>
          <w:rFonts w:asciiTheme="minorHAnsi" w:hAnsiTheme="minorHAnsi" w:cstheme="minorHAnsi"/>
          <w:sz w:val="24"/>
          <w:szCs w:val="24"/>
        </w:rPr>
        <w:t>aarmee behouden de zicht- en verblijfslocaties</w:t>
      </w:r>
      <w:r>
        <w:rPr>
          <w:rFonts w:asciiTheme="minorHAnsi" w:hAnsiTheme="minorHAnsi" w:cstheme="minorHAnsi"/>
          <w:sz w:val="24"/>
          <w:szCs w:val="24"/>
        </w:rPr>
        <w:t xml:space="preserve"> </w:t>
      </w:r>
      <w:r w:rsidRPr="00C26314">
        <w:rPr>
          <w:rFonts w:asciiTheme="minorHAnsi" w:hAnsiTheme="minorHAnsi" w:cstheme="minorHAnsi"/>
          <w:sz w:val="24"/>
          <w:szCs w:val="24"/>
        </w:rPr>
        <w:t xml:space="preserve">het huidige onderhoudsregime. </w:t>
      </w:r>
      <w:r>
        <w:rPr>
          <w:rFonts w:asciiTheme="minorHAnsi" w:hAnsiTheme="minorHAnsi" w:cstheme="minorHAnsi"/>
          <w:sz w:val="24"/>
          <w:szCs w:val="24"/>
        </w:rPr>
        <w:t xml:space="preserve"> </w:t>
      </w:r>
      <w:r w:rsidRPr="00C26314">
        <w:rPr>
          <w:rFonts w:asciiTheme="minorHAnsi" w:hAnsiTheme="minorHAnsi" w:cstheme="minorHAnsi"/>
          <w:sz w:val="24"/>
          <w:szCs w:val="24"/>
        </w:rPr>
        <w:t>Met bovenstaand</w:t>
      </w:r>
      <w:r>
        <w:rPr>
          <w:rFonts w:asciiTheme="minorHAnsi" w:hAnsiTheme="minorHAnsi" w:cstheme="minorHAnsi"/>
          <w:sz w:val="24"/>
          <w:szCs w:val="24"/>
        </w:rPr>
        <w:t>e</w:t>
      </w:r>
      <w:r w:rsidRPr="00C26314">
        <w:rPr>
          <w:rFonts w:asciiTheme="minorHAnsi" w:hAnsiTheme="minorHAnsi" w:cstheme="minorHAnsi"/>
          <w:sz w:val="24"/>
          <w:szCs w:val="24"/>
        </w:rPr>
        <w:t xml:space="preserve"> tekstverklaring vinden wij het vreemd dat er nu wel klachten zijn over de begaanbare delen van begraafplaats Nieuw Hoogkerk.</w:t>
      </w:r>
      <w:r w:rsidRPr="00C26314">
        <w:rPr>
          <w:rFonts w:asciiTheme="minorHAnsi" w:hAnsiTheme="minorHAnsi" w:cstheme="minorHAnsi"/>
          <w:sz w:val="24"/>
          <w:szCs w:val="24"/>
        </w:rPr>
        <w:br/>
      </w:r>
    </w:p>
    <w:p w:rsidR="00C96CD8" w:rsidRDefault="00C96CD8" w:rsidP="00C96CD8">
      <w:pPr>
        <w:rPr>
          <w:rFonts w:asciiTheme="minorHAnsi" w:hAnsiTheme="minorHAnsi" w:cstheme="minorHAnsi"/>
          <w:sz w:val="24"/>
          <w:szCs w:val="24"/>
        </w:rPr>
      </w:pPr>
      <w:r>
        <w:rPr>
          <w:rFonts w:asciiTheme="minorHAnsi" w:hAnsiTheme="minorHAnsi" w:cstheme="minorHAnsi"/>
          <w:sz w:val="24"/>
          <w:szCs w:val="24"/>
        </w:rPr>
        <w:t xml:space="preserve">Afgelopen periode kregen wij nl. signalen dat er regelmatig klachten zijn over de toegang tot de begraafplaats en over het onderhoud op bepaalde plekken op begraafplaats Nieuw Hoogkerk. Mensen moeten laarzen meenemen om bij het graf te komen, onder andere op het oude gedeelte waar modder over de paden is gelegd. Ook is een gedeelte van de verharde paden </w:t>
      </w:r>
      <w:r w:rsidRPr="00C26314">
        <w:rPr>
          <w:rFonts w:asciiTheme="minorHAnsi" w:hAnsiTheme="minorHAnsi" w:cstheme="minorHAnsi"/>
          <w:sz w:val="24"/>
          <w:szCs w:val="24"/>
        </w:rPr>
        <w:t>opgehoogd met grond</w:t>
      </w:r>
      <w:r>
        <w:rPr>
          <w:rFonts w:asciiTheme="minorHAnsi" w:hAnsiTheme="minorHAnsi" w:cstheme="minorHAnsi"/>
          <w:sz w:val="24"/>
          <w:szCs w:val="24"/>
        </w:rPr>
        <w:t xml:space="preserve"> waarin graszaad is ingezaaid, maar</w:t>
      </w:r>
      <w:r w:rsidRPr="00C26314">
        <w:rPr>
          <w:rFonts w:asciiTheme="minorHAnsi" w:hAnsiTheme="minorHAnsi" w:cstheme="minorHAnsi"/>
          <w:sz w:val="24"/>
          <w:szCs w:val="24"/>
        </w:rPr>
        <w:t xml:space="preserve"> wat </w:t>
      </w:r>
      <w:r>
        <w:rPr>
          <w:rFonts w:asciiTheme="minorHAnsi" w:hAnsiTheme="minorHAnsi" w:cstheme="minorHAnsi"/>
          <w:sz w:val="24"/>
          <w:szCs w:val="24"/>
        </w:rPr>
        <w:t xml:space="preserve">tot op heden </w:t>
      </w:r>
      <w:r w:rsidRPr="00C26314">
        <w:rPr>
          <w:rFonts w:asciiTheme="minorHAnsi" w:hAnsiTheme="minorHAnsi" w:cstheme="minorHAnsi"/>
          <w:sz w:val="24"/>
          <w:szCs w:val="24"/>
        </w:rPr>
        <w:t>slecht is gegroeid</w:t>
      </w:r>
      <w:r>
        <w:rPr>
          <w:rFonts w:asciiTheme="minorHAnsi" w:hAnsiTheme="minorHAnsi" w:cstheme="minorHAnsi"/>
          <w:sz w:val="24"/>
          <w:szCs w:val="24"/>
        </w:rPr>
        <w:t xml:space="preserve">. </w:t>
      </w:r>
      <w:r w:rsidRPr="00C26314">
        <w:rPr>
          <w:rFonts w:asciiTheme="minorHAnsi" w:hAnsiTheme="minorHAnsi" w:cstheme="minorHAnsi"/>
          <w:sz w:val="24"/>
          <w:szCs w:val="24"/>
        </w:rPr>
        <w:t>Ter illustratie: zie onderstaande foto’s.</w:t>
      </w:r>
      <w:r>
        <w:rPr>
          <w:rFonts w:asciiTheme="minorHAnsi" w:hAnsiTheme="minorHAnsi" w:cstheme="minorHAnsi"/>
          <w:sz w:val="24"/>
          <w:szCs w:val="24"/>
        </w:rPr>
        <w:t xml:space="preserve"> </w:t>
      </w:r>
    </w:p>
    <w:p w:rsidR="00C96CD8" w:rsidRDefault="00C96CD8" w:rsidP="00C96CD8">
      <w:pPr>
        <w:rPr>
          <w:rFonts w:asciiTheme="minorHAnsi" w:hAnsiTheme="minorHAnsi" w:cstheme="minorHAnsi"/>
          <w:sz w:val="24"/>
          <w:szCs w:val="24"/>
        </w:rPr>
      </w:pPr>
    </w:p>
    <w:p w:rsidR="00C96CD8" w:rsidRDefault="00C96CD8" w:rsidP="00C96CD8">
      <w:pPr>
        <w:rPr>
          <w:rFonts w:asciiTheme="minorHAnsi" w:hAnsiTheme="minorHAnsi" w:cstheme="minorHAnsi"/>
          <w:sz w:val="24"/>
          <w:szCs w:val="24"/>
        </w:rPr>
      </w:pPr>
      <w:r>
        <w:rPr>
          <w:rFonts w:asciiTheme="minorHAnsi" w:hAnsiTheme="minorHAnsi" w:cstheme="minorHAnsi"/>
          <w:sz w:val="24"/>
          <w:szCs w:val="24"/>
        </w:rPr>
        <w:t xml:space="preserve">Daarnaast is het voorgekomen dat bezoekers in rolstoelen en </w:t>
      </w:r>
      <w:proofErr w:type="spellStart"/>
      <w:r>
        <w:rPr>
          <w:rFonts w:asciiTheme="minorHAnsi" w:hAnsiTheme="minorHAnsi" w:cstheme="minorHAnsi"/>
          <w:sz w:val="24"/>
          <w:szCs w:val="24"/>
        </w:rPr>
        <w:t>scootmobielen</w:t>
      </w:r>
      <w:proofErr w:type="spellEnd"/>
      <w:r>
        <w:rPr>
          <w:rFonts w:asciiTheme="minorHAnsi" w:hAnsiTheme="minorHAnsi" w:cstheme="minorHAnsi"/>
          <w:sz w:val="24"/>
          <w:szCs w:val="24"/>
        </w:rPr>
        <w:t xml:space="preserve"> in dat gedeelte vast zijn komen te zitten en door andere bezoekers los getrokken moesten worden. Ook maakt men zich zorgen over de toekomst, want met het huidige tempo is de begraafplaats over een paar jaar vol. Leden van de huidige uitvaartverenigingen in Hoogkerk willen graag daar begraven worden maar ook van elders uit de stad is er belangstelling.</w:t>
      </w:r>
    </w:p>
    <w:p w:rsidR="00C96CD8" w:rsidRDefault="00C96CD8" w:rsidP="00C96CD8">
      <w:pPr>
        <w:rPr>
          <w:rFonts w:asciiTheme="minorHAnsi" w:hAnsiTheme="minorHAnsi" w:cstheme="minorHAnsi"/>
          <w:sz w:val="24"/>
          <w:szCs w:val="24"/>
        </w:rPr>
      </w:pPr>
    </w:p>
    <w:p w:rsidR="00C96CD8" w:rsidRPr="00975B85" w:rsidRDefault="00C96CD8" w:rsidP="00C96CD8">
      <w:pPr>
        <w:pStyle w:val="Lijstalinea"/>
        <w:numPr>
          <w:ilvl w:val="0"/>
          <w:numId w:val="1"/>
        </w:numPr>
        <w:rPr>
          <w:rFonts w:ascii="Arial" w:hAnsi="Arial" w:cs="Arial"/>
          <w:sz w:val="20"/>
          <w:szCs w:val="20"/>
        </w:rPr>
      </w:pPr>
      <w:r w:rsidRPr="00975B85">
        <w:rPr>
          <w:rFonts w:cstheme="minorHAnsi"/>
          <w:sz w:val="24"/>
          <w:szCs w:val="24"/>
        </w:rPr>
        <w:t xml:space="preserve">Herkent het college de signalen over de slechte begaanbaarheid van een deel van de paden? Zo ja, is de maatregel waarbij een gedeelte van de verharde paden is opgehoogd met grond waarin graszaad is ingezaaid wel de juiste maatregel geweest? Zo nee, bent u bereid om deze situatie aan te passen naar een situatie waarbij de paden wel </w:t>
      </w:r>
      <w:r>
        <w:rPr>
          <w:rFonts w:cstheme="minorHAnsi"/>
          <w:sz w:val="24"/>
          <w:szCs w:val="24"/>
        </w:rPr>
        <w:t xml:space="preserve">goed </w:t>
      </w:r>
      <w:r w:rsidRPr="00975B85">
        <w:rPr>
          <w:rFonts w:cstheme="minorHAnsi"/>
          <w:sz w:val="24"/>
          <w:szCs w:val="24"/>
        </w:rPr>
        <w:t xml:space="preserve">begaanbaar zijn? </w:t>
      </w:r>
    </w:p>
    <w:p w:rsidR="00C96CD8" w:rsidRPr="00975B85" w:rsidRDefault="00C96CD8" w:rsidP="00C96CD8">
      <w:pPr>
        <w:pStyle w:val="Lijstalinea"/>
        <w:numPr>
          <w:ilvl w:val="0"/>
          <w:numId w:val="1"/>
        </w:numPr>
        <w:rPr>
          <w:rFonts w:cstheme="minorHAnsi"/>
          <w:sz w:val="24"/>
          <w:szCs w:val="24"/>
        </w:rPr>
      </w:pPr>
      <w:r w:rsidRPr="00975B85">
        <w:rPr>
          <w:rFonts w:cstheme="minorHAnsi"/>
          <w:sz w:val="24"/>
          <w:szCs w:val="24"/>
        </w:rPr>
        <w:lastRenderedPageBreak/>
        <w:t>Bij het vaststellen van de beheerplannen is</w:t>
      </w:r>
      <w:r>
        <w:rPr>
          <w:rFonts w:cstheme="minorHAnsi"/>
          <w:sz w:val="24"/>
          <w:szCs w:val="24"/>
        </w:rPr>
        <w:t xml:space="preserve"> </w:t>
      </w:r>
      <w:r>
        <w:t xml:space="preserve">het </w:t>
      </w:r>
      <w:r w:rsidRPr="00975B85">
        <w:rPr>
          <w:rFonts w:cstheme="minorHAnsi"/>
          <w:sz w:val="24"/>
          <w:szCs w:val="24"/>
        </w:rPr>
        <w:t xml:space="preserve">standaard kwaliteitsniveau van het parkdeel verlaagd naar "laag". Wat is de mening van het college over de verlaging van de BORG-norm naar </w:t>
      </w:r>
      <w:r>
        <w:rPr>
          <w:rFonts w:cstheme="minorHAnsi"/>
          <w:sz w:val="24"/>
          <w:szCs w:val="24"/>
        </w:rPr>
        <w:t>“</w:t>
      </w:r>
      <w:r w:rsidRPr="00975B85">
        <w:rPr>
          <w:rFonts w:cstheme="minorHAnsi"/>
          <w:sz w:val="24"/>
          <w:szCs w:val="24"/>
        </w:rPr>
        <w:t>laag</w:t>
      </w:r>
      <w:r>
        <w:rPr>
          <w:rFonts w:cstheme="minorHAnsi"/>
          <w:sz w:val="24"/>
          <w:szCs w:val="24"/>
        </w:rPr>
        <w:t>”</w:t>
      </w:r>
      <w:r w:rsidRPr="00975B85">
        <w:rPr>
          <w:rFonts w:cstheme="minorHAnsi"/>
          <w:sz w:val="24"/>
          <w:szCs w:val="24"/>
        </w:rPr>
        <w:t xml:space="preserve"> in verhouding tot de geconstateerde problemen op begraafplaats Nieuw Hoogkerk?</w:t>
      </w:r>
      <w:r w:rsidRPr="00975B85">
        <w:rPr>
          <w:rFonts w:cstheme="minorHAnsi"/>
          <w:sz w:val="24"/>
          <w:szCs w:val="24"/>
        </w:rPr>
        <w:br/>
        <w:t>Indien het</w:t>
      </w:r>
      <w:r>
        <w:rPr>
          <w:rFonts w:cstheme="minorHAnsi"/>
          <w:sz w:val="24"/>
          <w:szCs w:val="24"/>
        </w:rPr>
        <w:t xml:space="preserve"> naar uw mening niet ligt aan</w:t>
      </w:r>
      <w:r w:rsidRPr="00975B85">
        <w:rPr>
          <w:rFonts w:cstheme="minorHAnsi"/>
          <w:sz w:val="24"/>
          <w:szCs w:val="24"/>
        </w:rPr>
        <w:t xml:space="preserve"> het verlagen van de BORG-norm, wat is naar uw mening dan de oorzaak van de problemen? </w:t>
      </w:r>
    </w:p>
    <w:p w:rsidR="00C96CD8" w:rsidRDefault="00C96CD8" w:rsidP="00C96CD8">
      <w:pPr>
        <w:pStyle w:val="Lijstalinea"/>
        <w:numPr>
          <w:ilvl w:val="0"/>
          <w:numId w:val="1"/>
        </w:numPr>
        <w:rPr>
          <w:rFonts w:cstheme="minorHAnsi"/>
          <w:sz w:val="24"/>
          <w:szCs w:val="24"/>
        </w:rPr>
      </w:pPr>
      <w:r>
        <w:rPr>
          <w:rFonts w:cstheme="minorHAnsi"/>
          <w:sz w:val="24"/>
          <w:szCs w:val="24"/>
        </w:rPr>
        <w:t xml:space="preserve">In verband met de toekomst van begraafplaats Nieuw Hoogkerk kunnen wij ons de zorgen van bewoners in Hoogkerk goed voorstellen. Wij herinneren ons de moeizame verkenning over uitbreiding van begraafplaats Noorddijk. Bent u bereid om in gezamenlijkheid met bewoners, uitvaartverenigingen en andere belanghebbenden de toekomst te verkennen van deze begraafplaats? </w:t>
      </w:r>
    </w:p>
    <w:p w:rsidR="00964D3A" w:rsidRDefault="00964D3A" w:rsidP="00964D3A">
      <w:pPr>
        <w:rPr>
          <w:rFonts w:asciiTheme="minorHAnsi" w:hAnsiTheme="minorHAnsi" w:cstheme="minorHAnsi"/>
          <w:sz w:val="24"/>
          <w:szCs w:val="24"/>
        </w:rPr>
      </w:pPr>
    </w:p>
    <w:p w:rsidR="00964D3A" w:rsidRPr="00964D3A" w:rsidRDefault="00964D3A" w:rsidP="00964D3A">
      <w:pPr>
        <w:rPr>
          <w:rFonts w:asciiTheme="minorHAnsi" w:hAnsiTheme="minorHAnsi" w:cstheme="minorHAnsi"/>
          <w:sz w:val="24"/>
          <w:szCs w:val="24"/>
        </w:rPr>
      </w:pPr>
      <w:r>
        <w:rPr>
          <w:rFonts w:asciiTheme="minorHAnsi" w:hAnsiTheme="minorHAnsi" w:cstheme="minorHAnsi"/>
          <w:sz w:val="24"/>
          <w:szCs w:val="24"/>
        </w:rPr>
        <w:t xml:space="preserve">Namens de fractie van de </w:t>
      </w:r>
      <w:r w:rsidRPr="00964D3A">
        <w:rPr>
          <w:rFonts w:asciiTheme="minorHAnsi" w:hAnsiTheme="minorHAnsi" w:cstheme="minorHAnsi"/>
          <w:sz w:val="24"/>
          <w:szCs w:val="24"/>
        </w:rPr>
        <w:t>ChristenUnie</w:t>
      </w:r>
      <w:r>
        <w:rPr>
          <w:rFonts w:asciiTheme="minorHAnsi" w:hAnsiTheme="minorHAnsi" w:cstheme="minorHAnsi"/>
          <w:sz w:val="24"/>
          <w:szCs w:val="24"/>
        </w:rPr>
        <w:t>,</w:t>
      </w:r>
    </w:p>
    <w:p w:rsidR="00964D3A" w:rsidRDefault="00964D3A" w:rsidP="00964D3A">
      <w:pPr>
        <w:rPr>
          <w:rFonts w:asciiTheme="minorHAnsi" w:hAnsiTheme="minorHAnsi" w:cstheme="minorHAnsi"/>
          <w:sz w:val="24"/>
          <w:szCs w:val="24"/>
        </w:rPr>
      </w:pPr>
    </w:p>
    <w:p w:rsidR="00964D3A" w:rsidRPr="00964D3A" w:rsidRDefault="00964D3A" w:rsidP="00964D3A">
      <w:pPr>
        <w:rPr>
          <w:rFonts w:asciiTheme="minorHAnsi" w:hAnsiTheme="minorHAnsi" w:cstheme="minorHAnsi"/>
          <w:sz w:val="24"/>
          <w:szCs w:val="24"/>
        </w:rPr>
      </w:pPr>
      <w:r w:rsidRPr="00964D3A">
        <w:rPr>
          <w:rFonts w:asciiTheme="minorHAnsi" w:hAnsiTheme="minorHAnsi" w:cstheme="minorHAnsi"/>
          <w:sz w:val="24"/>
          <w:szCs w:val="24"/>
        </w:rPr>
        <w:t>Inge Jongman</w:t>
      </w:r>
    </w:p>
    <w:p w:rsidR="00C96CD8" w:rsidRPr="0077120F" w:rsidRDefault="00C96CD8" w:rsidP="00C96CD8">
      <w:pPr>
        <w:rPr>
          <w:rFonts w:asciiTheme="minorHAnsi" w:hAnsiTheme="minorHAnsi" w:cstheme="minorHAnsi"/>
          <w:sz w:val="24"/>
          <w:szCs w:val="24"/>
        </w:rPr>
      </w:pPr>
    </w:p>
    <w:p w:rsidR="00C96CD8" w:rsidRDefault="00C96CD8" w:rsidP="00C96CD8"/>
    <w:p w:rsidR="00C96CD8" w:rsidRDefault="00C96CD8" w:rsidP="00C96CD8"/>
    <w:p w:rsidR="00C96CD8" w:rsidRDefault="00C96CD8" w:rsidP="00C96CD8"/>
    <w:p w:rsidR="00C96CD8" w:rsidRDefault="00C96CD8" w:rsidP="00C96CD8">
      <w:r>
        <w:rPr>
          <w:rFonts w:eastAsia="Times New Roman"/>
          <w:noProof/>
        </w:rPr>
        <w:drawing>
          <wp:inline distT="0" distB="0" distL="0" distR="0" wp14:anchorId="327CFD11" wp14:editId="00054F9E">
            <wp:extent cx="6121400" cy="4588933"/>
            <wp:effectExtent l="0" t="0" r="0" b="2540"/>
            <wp:docPr id="2" name="Afbeelding 2" descr="cid:F1D426F4-3BDA-45B9-90B9-6319794E24F5@sitecomwlr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4CA988-B95B-47EB-B50E-E1AD4FC31E89" descr="cid:F1D426F4-3BDA-45B9-90B9-6319794E24F5@sitecomwlr300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121400" cy="4588933"/>
                    </a:xfrm>
                    <a:prstGeom prst="rect">
                      <a:avLst/>
                    </a:prstGeom>
                    <a:noFill/>
                    <a:ln>
                      <a:noFill/>
                    </a:ln>
                  </pic:spPr>
                </pic:pic>
              </a:graphicData>
            </a:graphic>
          </wp:inline>
        </w:drawing>
      </w:r>
    </w:p>
    <w:p w:rsidR="00C96CD8" w:rsidRDefault="00C96CD8" w:rsidP="00C96CD8">
      <w:r>
        <w:rPr>
          <w:rFonts w:eastAsia="Times New Roman"/>
          <w:noProof/>
        </w:rPr>
        <w:lastRenderedPageBreak/>
        <w:drawing>
          <wp:inline distT="0" distB="0" distL="0" distR="0" wp14:anchorId="66CC1D17" wp14:editId="3F84DA24">
            <wp:extent cx="6121400" cy="4588933"/>
            <wp:effectExtent l="0" t="0" r="0" b="2540"/>
            <wp:docPr id="3" name="Afbeelding 3" descr="cid:8B8C03F1-32F2-428F-ADEE-3EAF39DC1CE0@sitecomwlr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030C5-193E-4035-925E-CC7BE11F3EAF" descr="cid:8B8C03F1-32F2-428F-ADEE-3EAF39DC1CE0@sitecomwlr300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121400" cy="4588933"/>
                    </a:xfrm>
                    <a:prstGeom prst="rect">
                      <a:avLst/>
                    </a:prstGeom>
                    <a:noFill/>
                    <a:ln>
                      <a:noFill/>
                    </a:ln>
                  </pic:spPr>
                </pic:pic>
              </a:graphicData>
            </a:graphic>
          </wp:inline>
        </w:drawing>
      </w:r>
    </w:p>
    <w:p w:rsidR="00941E47" w:rsidRDefault="00C96CD8">
      <w:r>
        <w:rPr>
          <w:rFonts w:eastAsia="Times New Roman"/>
          <w:noProof/>
        </w:rPr>
        <w:drawing>
          <wp:inline distT="0" distB="0" distL="0" distR="0" wp14:anchorId="66B17629" wp14:editId="410EEFFE">
            <wp:extent cx="6121400" cy="4588933"/>
            <wp:effectExtent l="0" t="0" r="0" b="2540"/>
            <wp:docPr id="4" name="Afbeelding 4" descr="cid:8D5B0659-A64C-4C24-BEF0-C689B966D758@sitecomwlr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2D5DAE-DF65-42BD-9450-07AFC07D46BB" descr="cid:8D5B0659-A64C-4C24-BEF0-C689B966D758@sitecomwlr300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121400" cy="4588933"/>
                    </a:xfrm>
                    <a:prstGeom prst="rect">
                      <a:avLst/>
                    </a:prstGeom>
                    <a:noFill/>
                    <a:ln>
                      <a:noFill/>
                    </a:ln>
                  </pic:spPr>
                </pic:pic>
              </a:graphicData>
            </a:graphic>
          </wp:inline>
        </w:drawing>
      </w:r>
    </w:p>
    <w:sectPr w:rsidR="00941E47">
      <w:pgSz w:w="11906" w:h="16838"/>
      <w:pgMar w:top="1133" w:right="1133" w:bottom="1133" w:left="1133"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F383D"/>
    <w:multiLevelType w:val="hybridMultilevel"/>
    <w:tmpl w:val="9A3C7B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CD8"/>
    <w:rsid w:val="007D77DA"/>
    <w:rsid w:val="00860574"/>
    <w:rsid w:val="00941E47"/>
    <w:rsid w:val="00964D3A"/>
    <w:rsid w:val="00C96C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BBCFEE-2631-4640-AFDF-E3C26FDB4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C96CD8"/>
    <w:pPr>
      <w:spacing w:after="0"/>
    </w:pPr>
    <w:rPr>
      <w:rFonts w:ascii="Arial" w:eastAsia="Arial" w:hAnsi="Arial" w:cs="Arial"/>
      <w:color w:val="00000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96CD8"/>
    <w:pPr>
      <w:spacing w:after="160" w:line="259" w:lineRule="auto"/>
      <w:ind w:left="720"/>
      <w:contextualSpacing/>
    </w:pPr>
    <w:rPr>
      <w:rFonts w:asciiTheme="minorHAnsi" w:eastAsiaTheme="minorHAnsi" w:hAnsiTheme="minorHAnsi" w:cstheme="minorBidi"/>
      <w:color w:val="auto"/>
      <w:lang w:eastAsia="en-US"/>
    </w:rPr>
  </w:style>
  <w:style w:type="paragraph" w:styleId="Ballontekst">
    <w:name w:val="Balloon Text"/>
    <w:basedOn w:val="Standaard"/>
    <w:link w:val="BallontekstChar"/>
    <w:uiPriority w:val="99"/>
    <w:semiHidden/>
    <w:unhideWhenUsed/>
    <w:rsid w:val="00C96CD8"/>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96CD8"/>
    <w:rPr>
      <w:rFonts w:ascii="Tahoma" w:eastAsia="Arial" w:hAnsi="Tahoma" w:cs="Tahoma"/>
      <w:color w:val="000000"/>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cid:F1D426F4-3BDA-45B9-90B9-6319794E24F5@sitecomwlr300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cid:8D5B0659-A64C-4C24-BEF0-C689B966D758@sitecomwlr3000" TargetMode="Externa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cid:8B8C03F1-32F2-428F-ADEE-3EAF39DC1CE0@sitecomwlr3000"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540</Words>
  <Characters>2971</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Jos Admiraal</cp:lastModifiedBy>
  <cp:revision>3</cp:revision>
  <dcterms:created xsi:type="dcterms:W3CDTF">2016-12-09T14:09:00Z</dcterms:created>
  <dcterms:modified xsi:type="dcterms:W3CDTF">2016-12-12T14:37:00Z</dcterms:modified>
</cp:coreProperties>
</file>